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CF" w:rsidRPr="00860894" w:rsidRDefault="00A014CF" w:rsidP="00A014CF">
      <w:pPr>
        <w:spacing w:after="0" w:line="240" w:lineRule="auto"/>
        <w:jc w:val="center"/>
        <w:rPr>
          <w:rFonts w:ascii="Times New Roman" w:hAnsi="Times New Roman" w:cs="Times New Roman"/>
          <w:b/>
          <w:sz w:val="28"/>
          <w:szCs w:val="28"/>
        </w:rPr>
      </w:pPr>
      <w:r w:rsidRPr="00860894">
        <w:rPr>
          <w:rFonts w:ascii="Times New Roman" w:hAnsi="Times New Roman" w:cs="Times New Roman"/>
          <w:b/>
          <w:sz w:val="28"/>
          <w:szCs w:val="28"/>
        </w:rPr>
        <w:t xml:space="preserve">Информация о результатах оценки </w:t>
      </w:r>
      <w:proofErr w:type="spellStart"/>
      <w:r w:rsidRPr="00860894">
        <w:rPr>
          <w:rFonts w:ascii="Times New Roman" w:hAnsi="Times New Roman" w:cs="Times New Roman"/>
          <w:b/>
          <w:sz w:val="28"/>
          <w:szCs w:val="28"/>
        </w:rPr>
        <w:t>комплаенс</w:t>
      </w:r>
      <w:proofErr w:type="spellEnd"/>
      <w:r w:rsidRPr="00860894">
        <w:rPr>
          <w:rFonts w:ascii="Times New Roman" w:hAnsi="Times New Roman" w:cs="Times New Roman"/>
          <w:b/>
          <w:sz w:val="28"/>
          <w:szCs w:val="28"/>
        </w:rPr>
        <w:t xml:space="preserve">-рисков, исполнения мероприятий по снижению </w:t>
      </w:r>
      <w:proofErr w:type="spellStart"/>
      <w:r w:rsidRPr="00860894">
        <w:rPr>
          <w:rFonts w:ascii="Times New Roman" w:hAnsi="Times New Roman" w:cs="Times New Roman"/>
          <w:b/>
          <w:sz w:val="28"/>
          <w:szCs w:val="28"/>
        </w:rPr>
        <w:t>комплаенс</w:t>
      </w:r>
      <w:proofErr w:type="spellEnd"/>
      <w:r w:rsidRPr="00860894">
        <w:rPr>
          <w:rFonts w:ascii="Times New Roman" w:hAnsi="Times New Roman" w:cs="Times New Roman"/>
          <w:b/>
          <w:sz w:val="28"/>
          <w:szCs w:val="28"/>
        </w:rPr>
        <w:t xml:space="preserve">-рисков, достижения ключевых показателей эффективности функционирования антимонопольного </w:t>
      </w:r>
      <w:proofErr w:type="spellStart"/>
      <w:r w:rsidRPr="00860894">
        <w:rPr>
          <w:rFonts w:ascii="Times New Roman" w:hAnsi="Times New Roman" w:cs="Times New Roman"/>
          <w:b/>
          <w:sz w:val="28"/>
          <w:szCs w:val="28"/>
        </w:rPr>
        <w:t>комплаенса</w:t>
      </w:r>
      <w:proofErr w:type="spellEnd"/>
      <w:r w:rsidRPr="00860894">
        <w:rPr>
          <w:rFonts w:ascii="Times New Roman" w:hAnsi="Times New Roman" w:cs="Times New Roman"/>
          <w:b/>
          <w:sz w:val="28"/>
          <w:szCs w:val="28"/>
        </w:rPr>
        <w:t xml:space="preserve"> в Комитете Ленинградской области по обращению </w:t>
      </w:r>
    </w:p>
    <w:p w:rsidR="00EB08AB" w:rsidRPr="00860894" w:rsidRDefault="00A014CF" w:rsidP="00A014CF">
      <w:pPr>
        <w:spacing w:after="0" w:line="240" w:lineRule="auto"/>
        <w:jc w:val="center"/>
        <w:rPr>
          <w:rFonts w:ascii="Times New Roman" w:hAnsi="Times New Roman" w:cs="Times New Roman"/>
          <w:b/>
          <w:sz w:val="28"/>
          <w:szCs w:val="28"/>
        </w:rPr>
      </w:pPr>
      <w:r w:rsidRPr="00860894">
        <w:rPr>
          <w:rFonts w:ascii="Times New Roman" w:hAnsi="Times New Roman" w:cs="Times New Roman"/>
          <w:b/>
          <w:sz w:val="28"/>
          <w:szCs w:val="28"/>
        </w:rPr>
        <w:t>с отходами</w:t>
      </w:r>
      <w:r w:rsidR="00A6763F">
        <w:rPr>
          <w:rFonts w:ascii="Times New Roman" w:hAnsi="Times New Roman" w:cs="Times New Roman"/>
          <w:b/>
          <w:sz w:val="28"/>
          <w:szCs w:val="28"/>
        </w:rPr>
        <w:t xml:space="preserve"> за 2025</w:t>
      </w:r>
      <w:r w:rsidRPr="00860894">
        <w:rPr>
          <w:rFonts w:ascii="Times New Roman" w:hAnsi="Times New Roman" w:cs="Times New Roman"/>
          <w:b/>
          <w:sz w:val="28"/>
          <w:szCs w:val="28"/>
        </w:rPr>
        <w:t xml:space="preserve"> год. </w:t>
      </w:r>
    </w:p>
    <w:p w:rsidR="00EB08AB" w:rsidRPr="00860894" w:rsidRDefault="00EB08AB" w:rsidP="00FA76AA">
      <w:pPr>
        <w:spacing w:after="0" w:line="240" w:lineRule="auto"/>
        <w:ind w:firstLine="709"/>
        <w:rPr>
          <w:rFonts w:ascii="Times New Roman" w:hAnsi="Times New Roman" w:cs="Times New Roman"/>
          <w:b/>
          <w:sz w:val="28"/>
          <w:szCs w:val="28"/>
        </w:rPr>
      </w:pPr>
    </w:p>
    <w:p w:rsidR="003875D5" w:rsidRPr="00860894" w:rsidRDefault="00731233" w:rsidP="00E839C0">
      <w:pPr>
        <w:pStyle w:val="a3"/>
        <w:spacing w:after="0" w:line="240" w:lineRule="auto"/>
        <w:ind w:left="0" w:firstLine="709"/>
        <w:jc w:val="both"/>
        <w:rPr>
          <w:rFonts w:ascii="Times New Roman" w:hAnsi="Times New Roman" w:cs="Times New Roman"/>
          <w:sz w:val="28"/>
          <w:szCs w:val="28"/>
        </w:rPr>
      </w:pPr>
      <w:r w:rsidRPr="00860894">
        <w:rPr>
          <w:rFonts w:ascii="Times New Roman" w:hAnsi="Times New Roman" w:cs="Times New Roman"/>
          <w:sz w:val="28"/>
          <w:szCs w:val="28"/>
        </w:rPr>
        <w:t>Информация подготовлена в соответствии с постановлением</w:t>
      </w:r>
      <w:r w:rsidR="003875D5" w:rsidRPr="00860894">
        <w:rPr>
          <w:rFonts w:ascii="Times New Roman" w:hAnsi="Times New Roman" w:cs="Times New Roman"/>
          <w:sz w:val="28"/>
          <w:szCs w:val="28"/>
        </w:rPr>
        <w:t xml:space="preserve"> Правительства Ленинградской области от 28 февраля 2019 года № 84 «О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области»</w:t>
      </w:r>
      <w:r w:rsidRPr="00860894">
        <w:rPr>
          <w:rFonts w:ascii="Times New Roman" w:hAnsi="Times New Roman" w:cs="Times New Roman"/>
          <w:sz w:val="28"/>
          <w:szCs w:val="28"/>
        </w:rPr>
        <w:t>.</w:t>
      </w:r>
      <w:bookmarkStart w:id="0" w:name="_GoBack"/>
      <w:bookmarkEnd w:id="0"/>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proofErr w:type="gramStart"/>
      <w:r w:rsidRPr="00860894">
        <w:rPr>
          <w:rFonts w:ascii="Times New Roman" w:hAnsi="Times New Roman" w:cs="Times New Roman"/>
          <w:sz w:val="28"/>
          <w:szCs w:val="28"/>
        </w:rPr>
        <w:t xml:space="preserve">Руководствуясь Картой </w:t>
      </w:r>
      <w:proofErr w:type="spellStart"/>
      <w:r w:rsidRPr="00860894">
        <w:rPr>
          <w:rFonts w:ascii="Times New Roman" w:hAnsi="Times New Roman" w:cs="Times New Roman"/>
          <w:sz w:val="28"/>
          <w:szCs w:val="28"/>
        </w:rPr>
        <w:t>комплаенс</w:t>
      </w:r>
      <w:proofErr w:type="spellEnd"/>
      <w:r w:rsidRPr="00860894">
        <w:rPr>
          <w:rFonts w:ascii="Times New Roman" w:hAnsi="Times New Roman" w:cs="Times New Roman"/>
          <w:sz w:val="28"/>
          <w:szCs w:val="28"/>
        </w:rPr>
        <w:t xml:space="preserve">-рисков в органах исполнительной власти Ленинградской области, утвержденной распоряжением Комитета экономического развития и инвестиционной деятельности Ленинградской области от 23 декабря 2024 года № 216, в Комитете проведены мероприятия, направленные на оценку возможных рисков нарушения антимонопольного законодательства и выявление имеющихся нарушений антимонопольного законодательства в деятельности Комитета, в частности реализованы следующие мероприятия: </w:t>
      </w:r>
      <w:proofErr w:type="gramEnd"/>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 xml:space="preserve">- осуществлен анализ проектов нормативных правовых актов, разработанных Комитетом, и действующих нормативных правовых актов Комитета на предмет соответствия требованиям антимонопольного законодательства; </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 проведен мониторинг и анализ практики применения Комитетом антимонопольного законодательства, в том числе при выдаче субсидий и заключении соответствующих соглашений;</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 осуществлен мониторинг и контроль порядка подготовки ответов на обращения граждан и юридических лиц.</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 xml:space="preserve">По итогам указанных мероприятий уровень рисков нарушения Комитетом антимонопольного законодательства оценен как «низкий». </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 xml:space="preserve">Во исполнение мероприятий («дорожной карты») по снижению </w:t>
      </w:r>
      <w:proofErr w:type="spellStart"/>
      <w:r w:rsidRPr="00860894">
        <w:rPr>
          <w:rFonts w:ascii="Times New Roman" w:hAnsi="Times New Roman" w:cs="Times New Roman"/>
          <w:sz w:val="28"/>
          <w:szCs w:val="28"/>
        </w:rPr>
        <w:t>комплаенс</w:t>
      </w:r>
      <w:proofErr w:type="spellEnd"/>
      <w:r w:rsidRPr="00860894">
        <w:rPr>
          <w:rFonts w:ascii="Times New Roman" w:hAnsi="Times New Roman" w:cs="Times New Roman"/>
          <w:sz w:val="28"/>
          <w:szCs w:val="28"/>
        </w:rPr>
        <w:t>-рисков органов исполнительной власти Ленинградской области, утвержденных распоряжением Губернатора Ленинградской области от 21 января 2025 года № 28-рг (далее – Дорожная карта), Комитет сообщает следующее:</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Заключение контрактов осуществляется подведомственным Комитету Ленинградским областным государственным казенным учреждением «Центр Ленинградской области по организации деятельности по обращению с отходами» в строгом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В документации о закупке требования к товарам, услугам, работам, а также к участникам торгов, направленные на создание преимущественных условий для конкретного хозяйствующего субъекта, не устанавливаются. </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В документации о закупке требования к описанию участником закупки конкретных показателей товаров, которые являются избыточными, не устанавливаются.</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Нарушений требований положений действующего антимонопольного законодательства не выявлено.</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lastRenderedPageBreak/>
        <w:t>Комитетом в 2025 году издано 13 приказов. Проекты нормативных правовых актов Комитета анализируются на предмет соответствия антимонопольному законодательству при проведении их правовой экспертизы. Нормативные правовые акты Комитета анализируются на предмет соответствия антимонопольному законодательству в процессе их применения.</w:t>
      </w:r>
    </w:p>
    <w:p w:rsidR="00860894" w:rsidRPr="00860894" w:rsidRDefault="00860894" w:rsidP="00860894">
      <w:pPr>
        <w:spacing w:after="0" w:line="240" w:lineRule="auto"/>
        <w:ind w:firstLine="709"/>
        <w:contextualSpacing/>
        <w:jc w:val="both"/>
        <w:rPr>
          <w:rFonts w:ascii="Times New Roman" w:hAnsi="Times New Roman" w:cs="Times New Roman"/>
          <w:sz w:val="28"/>
          <w:szCs w:val="28"/>
        </w:rPr>
      </w:pPr>
      <w:r w:rsidRPr="00860894">
        <w:rPr>
          <w:rFonts w:ascii="Times New Roman" w:hAnsi="Times New Roman" w:cs="Times New Roman"/>
          <w:sz w:val="28"/>
          <w:szCs w:val="28"/>
        </w:rPr>
        <w:t>За отчетный период нарушений антимонопольного законодательства при принятии и реализации правовых актов Комитета не выявлено.</w:t>
      </w:r>
    </w:p>
    <w:p w:rsidR="00860894" w:rsidRPr="00860894" w:rsidRDefault="00860894" w:rsidP="0086089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При подготовке ответов на обращения граждан и юридических лиц сотрудниками Комитета соблюдались требования Федерального закона от 02 мая 2006 года № 59-ФЗ «О порядке рассмотрения обращений граждан Российской Федерации». Нарушений норм антимонопольного законодательства при подготовке ответов на обращения в отчетном периоде не выявлено.</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Также Комитетом принимаются меры к недопущению нарушений  антимонопольного законодательства при предоставлении субсидий, принятии решений о допуске претендентов к участию в конкурсном отборе. Информация об условиях предоставления субсидии, конкурсного отбора в обязательном порядке размещаются на сайте Комитета в информационно-телекоммуникационной сети Интернет, в установленном объеме и в срок. </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Работниками Комитета соблюдаются требования Порядка предоставления и распределения субсидий из областного бюджета Ленинградской области бюджетам муниципальных образований, установленного постановлением Правительства Ленинградской области от 31.10.2013 № 368 «О государственной программе Ленинградской области «Охрана окружающей среды Ленинградской области».</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По результатам отбора для заключения соглашения о предоставлении субсидии Комитетом используются типовая форма такого соглашения, утвержденная Комитетом финансов Ленинградской области.  </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Кроме того, в Комитете ежегодно проводятся мероприятия по финансовому аудиту, а именно аудит эффективности системы внутреннего финансового контроля в отношении распределения и перечисления субсидий бюджетам муниципальных образований.</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Комитетом на постоянной основе осуществляются мероприятия по снижению </w:t>
      </w:r>
      <w:proofErr w:type="spellStart"/>
      <w:r w:rsidRPr="00860894">
        <w:rPr>
          <w:rFonts w:ascii="Times New Roman" w:eastAsia="Times New Roman" w:hAnsi="Times New Roman" w:cs="Times New Roman"/>
          <w:sz w:val="28"/>
          <w:szCs w:val="28"/>
          <w:lang w:eastAsia="ru-RU"/>
        </w:rPr>
        <w:t>комплаенс</w:t>
      </w:r>
      <w:proofErr w:type="spellEnd"/>
      <w:r w:rsidRPr="00860894">
        <w:rPr>
          <w:rFonts w:ascii="Times New Roman" w:eastAsia="Times New Roman" w:hAnsi="Times New Roman" w:cs="Times New Roman"/>
          <w:sz w:val="28"/>
          <w:szCs w:val="28"/>
          <w:lang w:eastAsia="ru-RU"/>
        </w:rPr>
        <w:t>-рисков. В ходе проведения мероприятий, направленных на снижение рисков нарушения антимонопольного законодательства, фактов нарушения Комитетом антимонопольного законодательства не выявлено.</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Ключевыми показателями эффективности функционирования антимонопольного </w:t>
      </w:r>
      <w:proofErr w:type="spellStart"/>
      <w:r w:rsidRPr="00860894">
        <w:rPr>
          <w:rFonts w:ascii="Times New Roman" w:eastAsia="Times New Roman" w:hAnsi="Times New Roman" w:cs="Times New Roman"/>
          <w:sz w:val="28"/>
          <w:szCs w:val="28"/>
          <w:lang w:eastAsia="ru-RU"/>
        </w:rPr>
        <w:t>комплаенса</w:t>
      </w:r>
      <w:proofErr w:type="spellEnd"/>
      <w:r w:rsidRPr="00860894">
        <w:rPr>
          <w:rFonts w:ascii="Times New Roman" w:eastAsia="Times New Roman" w:hAnsi="Times New Roman" w:cs="Times New Roman"/>
          <w:sz w:val="28"/>
          <w:szCs w:val="28"/>
          <w:lang w:eastAsia="ru-RU"/>
        </w:rPr>
        <w:t xml:space="preserve"> в Комитете являются:</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коэффициент снижения количества нарушений антимонопольного законодательства Комитетом;</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доля проектов нормативных правовых актов, разработанных Комитетом, в которых выявлены риски нарушения антимонопольного законодательства;</w:t>
      </w:r>
    </w:p>
    <w:p w:rsidR="00860894" w:rsidRPr="00860894" w:rsidRDefault="00860894" w:rsidP="008608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доля нормативных правовых актов Комитета, в которых выявлены риски нарушения антимонопольного законодательства.</w:t>
      </w:r>
    </w:p>
    <w:p w:rsidR="00860894" w:rsidRPr="00860894" w:rsidRDefault="00860894" w:rsidP="00860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894">
        <w:rPr>
          <w:rFonts w:ascii="Times New Roman" w:eastAsia="Times New Roman" w:hAnsi="Times New Roman" w:cs="Times New Roman"/>
          <w:sz w:val="28"/>
          <w:szCs w:val="28"/>
          <w:lang w:eastAsia="ru-RU"/>
        </w:rPr>
        <w:t xml:space="preserve">В связи с тем, что за 2025 год нарушения антимонопольного законодательства </w:t>
      </w:r>
      <w:r w:rsidRPr="00860894">
        <w:rPr>
          <w:rFonts w:ascii="Times New Roman" w:eastAsia="Times New Roman" w:hAnsi="Times New Roman" w:cs="Times New Roman"/>
          <w:sz w:val="28"/>
          <w:szCs w:val="28"/>
          <w:lang w:eastAsia="ru-RU"/>
        </w:rPr>
        <w:br/>
        <w:t xml:space="preserve">со стороны Комитета не выявлены, ключевые показатели эффективности антимонопольного </w:t>
      </w:r>
      <w:proofErr w:type="spellStart"/>
      <w:r w:rsidRPr="00860894">
        <w:rPr>
          <w:rFonts w:ascii="Times New Roman" w:eastAsia="Times New Roman" w:hAnsi="Times New Roman" w:cs="Times New Roman"/>
          <w:sz w:val="28"/>
          <w:szCs w:val="28"/>
          <w:lang w:eastAsia="ru-RU"/>
        </w:rPr>
        <w:t>комплаенса</w:t>
      </w:r>
      <w:proofErr w:type="spellEnd"/>
      <w:r w:rsidRPr="00860894">
        <w:rPr>
          <w:rFonts w:ascii="Times New Roman" w:eastAsia="Times New Roman" w:hAnsi="Times New Roman" w:cs="Times New Roman"/>
          <w:sz w:val="28"/>
          <w:szCs w:val="28"/>
          <w:lang w:eastAsia="ru-RU"/>
        </w:rPr>
        <w:t xml:space="preserve"> достигнуты.</w:t>
      </w:r>
    </w:p>
    <w:p w:rsidR="00860894" w:rsidRPr="00860894" w:rsidRDefault="00860894" w:rsidP="00E839C0">
      <w:pPr>
        <w:pStyle w:val="a3"/>
        <w:spacing w:after="0" w:line="240" w:lineRule="auto"/>
        <w:ind w:left="0" w:firstLine="709"/>
        <w:jc w:val="both"/>
        <w:rPr>
          <w:rFonts w:ascii="Times New Roman" w:hAnsi="Times New Roman" w:cs="Times New Roman"/>
          <w:sz w:val="28"/>
          <w:szCs w:val="28"/>
        </w:rPr>
      </w:pPr>
    </w:p>
    <w:sectPr w:rsidR="00860894" w:rsidRPr="00860894" w:rsidSect="00FA76AA">
      <w:pgSz w:w="11906" w:h="16838"/>
      <w:pgMar w:top="993"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B3AB4"/>
    <w:multiLevelType w:val="hybridMultilevel"/>
    <w:tmpl w:val="C02CDA02"/>
    <w:lvl w:ilvl="0" w:tplc="4BC087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1D0F31"/>
    <w:multiLevelType w:val="multilevel"/>
    <w:tmpl w:val="B256160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AB"/>
    <w:rsid w:val="00010242"/>
    <w:rsid w:val="0005384D"/>
    <w:rsid w:val="000A37E6"/>
    <w:rsid w:val="00103DD9"/>
    <w:rsid w:val="00173A77"/>
    <w:rsid w:val="001B588B"/>
    <w:rsid w:val="00292530"/>
    <w:rsid w:val="00367E34"/>
    <w:rsid w:val="003875D5"/>
    <w:rsid w:val="00423999"/>
    <w:rsid w:val="00481786"/>
    <w:rsid w:val="004C6E3C"/>
    <w:rsid w:val="0051474A"/>
    <w:rsid w:val="005731F0"/>
    <w:rsid w:val="00594C5E"/>
    <w:rsid w:val="00670674"/>
    <w:rsid w:val="006F671A"/>
    <w:rsid w:val="00711927"/>
    <w:rsid w:val="00731233"/>
    <w:rsid w:val="007833BD"/>
    <w:rsid w:val="007A1357"/>
    <w:rsid w:val="00860894"/>
    <w:rsid w:val="00921F9D"/>
    <w:rsid w:val="00966190"/>
    <w:rsid w:val="00A014CF"/>
    <w:rsid w:val="00A6763F"/>
    <w:rsid w:val="00C92705"/>
    <w:rsid w:val="00CF7D11"/>
    <w:rsid w:val="00DB003B"/>
    <w:rsid w:val="00DB3B5F"/>
    <w:rsid w:val="00E1662F"/>
    <w:rsid w:val="00E839C0"/>
    <w:rsid w:val="00EB08AB"/>
    <w:rsid w:val="00EC587F"/>
    <w:rsid w:val="00F76AB1"/>
    <w:rsid w:val="00FA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8AB"/>
    <w:pPr>
      <w:ind w:left="720"/>
      <w:contextualSpacing/>
    </w:pPr>
  </w:style>
  <w:style w:type="table" w:styleId="a4">
    <w:name w:val="Table Grid"/>
    <w:basedOn w:val="a1"/>
    <w:uiPriority w:val="59"/>
    <w:rsid w:val="00711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8AB"/>
    <w:pPr>
      <w:ind w:left="720"/>
      <w:contextualSpacing/>
    </w:pPr>
  </w:style>
  <w:style w:type="table" w:styleId="a4">
    <w:name w:val="Table Grid"/>
    <w:basedOn w:val="a1"/>
    <w:uiPriority w:val="59"/>
    <w:rsid w:val="00711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602">
      <w:bodyDiv w:val="1"/>
      <w:marLeft w:val="0"/>
      <w:marRight w:val="0"/>
      <w:marTop w:val="0"/>
      <w:marBottom w:val="0"/>
      <w:divBdr>
        <w:top w:val="none" w:sz="0" w:space="0" w:color="auto"/>
        <w:left w:val="none" w:sz="0" w:space="0" w:color="auto"/>
        <w:bottom w:val="none" w:sz="0" w:space="0" w:color="auto"/>
        <w:right w:val="none" w:sz="0" w:space="0" w:color="auto"/>
      </w:divBdr>
    </w:div>
    <w:div w:id="579679088">
      <w:bodyDiv w:val="1"/>
      <w:marLeft w:val="0"/>
      <w:marRight w:val="0"/>
      <w:marTop w:val="0"/>
      <w:marBottom w:val="0"/>
      <w:divBdr>
        <w:top w:val="none" w:sz="0" w:space="0" w:color="auto"/>
        <w:left w:val="none" w:sz="0" w:space="0" w:color="auto"/>
        <w:bottom w:val="none" w:sz="0" w:space="0" w:color="auto"/>
        <w:right w:val="none" w:sz="0" w:space="0" w:color="auto"/>
      </w:divBdr>
    </w:div>
    <w:div w:id="748695212">
      <w:bodyDiv w:val="1"/>
      <w:marLeft w:val="0"/>
      <w:marRight w:val="0"/>
      <w:marTop w:val="0"/>
      <w:marBottom w:val="0"/>
      <w:divBdr>
        <w:top w:val="none" w:sz="0" w:space="0" w:color="auto"/>
        <w:left w:val="none" w:sz="0" w:space="0" w:color="auto"/>
        <w:bottom w:val="none" w:sz="0" w:space="0" w:color="auto"/>
        <w:right w:val="none" w:sz="0" w:space="0" w:color="auto"/>
      </w:divBdr>
    </w:div>
    <w:div w:id="1293095086">
      <w:bodyDiv w:val="1"/>
      <w:marLeft w:val="0"/>
      <w:marRight w:val="0"/>
      <w:marTop w:val="0"/>
      <w:marBottom w:val="0"/>
      <w:divBdr>
        <w:top w:val="none" w:sz="0" w:space="0" w:color="auto"/>
        <w:left w:val="none" w:sz="0" w:space="0" w:color="auto"/>
        <w:bottom w:val="none" w:sz="0" w:space="0" w:color="auto"/>
        <w:right w:val="none" w:sz="0" w:space="0" w:color="auto"/>
      </w:divBdr>
    </w:div>
    <w:div w:id="13519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09D6-2D8D-4B82-BCF8-F69AA911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по обращению с отходами</dc:creator>
  <cp:lastModifiedBy>Дмитрий Алексеевич Прусаков</cp:lastModifiedBy>
  <cp:revision>2</cp:revision>
  <cp:lastPrinted>2024-01-26T08:12:00Z</cp:lastPrinted>
  <dcterms:created xsi:type="dcterms:W3CDTF">2026-04-21T12:52:00Z</dcterms:created>
  <dcterms:modified xsi:type="dcterms:W3CDTF">2026-04-21T12:52:00Z</dcterms:modified>
</cp:coreProperties>
</file>